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C" w:rsidRPr="000019FC" w:rsidRDefault="00F73DD7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</w:t>
      </w:r>
      <w:bookmarkStart w:id="0" w:name="_GoBack"/>
      <w:bookmarkEnd w:id="0"/>
      <w:r w:rsidR="000019FC" w:rsidRPr="000019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по антитеррору</w:t>
      </w:r>
    </w:p>
    <w:p w:rsidR="000019FC" w:rsidRPr="000019FC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color w:val="FF0000"/>
          <w:sz w:val="36"/>
          <w:szCs w:val="36"/>
        </w:rPr>
        <w:t>БЕЗОПАСНОСТЬ ПРИ ТЕРРОРИСТИЧЕСКИХ АКТАХ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формулу безопасности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, которая заключается в следующем: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предвидеть опасность;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возможности избегать ее;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027E33" w:rsidRDefault="00027E33"/>
    <w:sectPr w:rsidR="0002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27E33"/>
    <w:rsid w:val="001E1076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</cp:lastModifiedBy>
  <cp:revision>3</cp:revision>
  <dcterms:created xsi:type="dcterms:W3CDTF">2015-11-20T09:31:00Z</dcterms:created>
  <dcterms:modified xsi:type="dcterms:W3CDTF">2015-11-20T09:31:00Z</dcterms:modified>
</cp:coreProperties>
</file>