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3E2E79" w:rsidP="000B79E4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 w:rsidR="000B79E4">
        <w:rPr>
          <w:rFonts w:ascii="Times New Roman" w:hAnsi="Times New Roman"/>
          <w:sz w:val="28"/>
          <w:szCs w:val="28"/>
        </w:rPr>
        <w:t>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</w:t>
      </w:r>
      <w:r w:rsidR="003F4CD0">
        <w:rPr>
          <w:b/>
          <w:sz w:val="28"/>
          <w:szCs w:val="28"/>
        </w:rPr>
        <w:t xml:space="preserve">ие «Настольный теннис», группа </w:t>
      </w:r>
      <w:r w:rsidR="005765B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занятия:</w:t>
      </w:r>
      <w:r w:rsidR="00EB4D01">
        <w:rPr>
          <w:rFonts w:ascii="Times New Roman" w:hAnsi="Times New Roman"/>
          <w:b/>
          <w:sz w:val="28"/>
          <w:szCs w:val="28"/>
        </w:rPr>
        <w:t xml:space="preserve"> </w:t>
      </w:r>
      <w:r w:rsidRPr="00E61583">
        <w:rPr>
          <w:rFonts w:ascii="Times New Roman" w:hAnsi="Times New Roman"/>
          <w:sz w:val="28"/>
          <w:szCs w:val="28"/>
        </w:rPr>
        <w:t>"</w:t>
      </w:r>
      <w:r w:rsidR="00AE7945">
        <w:rPr>
          <w:rFonts w:ascii="Times New Roman" w:hAnsi="Times New Roman"/>
          <w:sz w:val="28"/>
          <w:szCs w:val="28"/>
        </w:rPr>
        <w:t>Топ-спин с</w:t>
      </w:r>
      <w:r w:rsidR="00134E1C">
        <w:rPr>
          <w:rFonts w:ascii="Times New Roman" w:hAnsi="Times New Roman"/>
          <w:sz w:val="28"/>
          <w:szCs w:val="28"/>
        </w:rPr>
        <w:t>права</w:t>
      </w:r>
      <w:r w:rsidRPr="00A04263">
        <w:rPr>
          <w:rFonts w:ascii="Times New Roman" w:hAnsi="Times New Roman"/>
          <w:sz w:val="28"/>
          <w:szCs w:val="28"/>
        </w:rPr>
        <w:t xml:space="preserve">".   </w:t>
      </w:r>
    </w:p>
    <w:p w:rsidR="00B746D9" w:rsidRDefault="00B746D9" w:rsidP="00B746D9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615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746D9" w:rsidRPr="00AF76F3" w:rsidRDefault="00B746D9" w:rsidP="00B746D9">
      <w:pPr>
        <w:rPr>
          <w:rFonts w:ascii="Times New Roman" w:hAnsi="Times New Roman" w:cs="Times New Roman"/>
          <w:b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>Овладение основами настольного тенниса</w:t>
      </w:r>
      <w:r w:rsidR="003E2E79">
        <w:rPr>
          <w:rFonts w:ascii="Times New Roman" w:hAnsi="Times New Roman" w:cs="Times New Roman"/>
          <w:sz w:val="28"/>
          <w:szCs w:val="28"/>
        </w:rPr>
        <w:t>,</w:t>
      </w:r>
      <w:r w:rsidR="003E2E79" w:rsidRPr="003E2E79">
        <w:rPr>
          <w:rFonts w:ascii="Times New Roman" w:hAnsi="Times New Roman" w:cs="Times New Roman"/>
          <w:sz w:val="28"/>
          <w:szCs w:val="28"/>
        </w:rPr>
        <w:t xml:space="preserve"> </w:t>
      </w:r>
      <w:r w:rsidR="003E2E79" w:rsidRPr="00AF76F3">
        <w:rPr>
          <w:rFonts w:ascii="Times New Roman" w:hAnsi="Times New Roman" w:cs="Times New Roman"/>
          <w:sz w:val="28"/>
          <w:szCs w:val="28"/>
        </w:rPr>
        <w:t>знаниями, умениями и навыками,</w:t>
      </w:r>
      <w:r w:rsidRPr="00AF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E2E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6F3">
        <w:rPr>
          <w:rFonts w:ascii="Times New Roman" w:hAnsi="Times New Roman" w:cs="Times New Roman"/>
          <w:sz w:val="28"/>
          <w:szCs w:val="28"/>
        </w:rPr>
        <w:t xml:space="preserve"> необходимыми для участия в соревнованиях по настольному теннису;                                                                                                                                                                                                     Выполнение целей, поставленных учебной программой по настольному теннису предусматривает решение следующих                                                                                                                                                      </w:t>
      </w:r>
      <w:r w:rsidRPr="00AF76F3">
        <w:rPr>
          <w:rFonts w:ascii="Times New Roman" w:hAnsi="Times New Roman" w:cs="Times New Roman"/>
          <w:b/>
          <w:sz w:val="28"/>
          <w:szCs w:val="28"/>
        </w:rPr>
        <w:t xml:space="preserve">задач:  </w:t>
      </w:r>
    </w:p>
    <w:p w:rsidR="00B746D9" w:rsidRDefault="00AE7945" w:rsidP="00B746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79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94069" w:rsidRDefault="00AE7945" w:rsidP="00B746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обучить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технике и индивидуальной тактике игры в настольный теннис;                                                                                                                        - </w:t>
      </w:r>
      <w:r w:rsidR="0019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="0019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применять атакующий и защитный стиль игры;</w:t>
      </w:r>
      <w:r w:rsidR="0019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7945" w:rsidRDefault="00194069" w:rsidP="00B746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научить комплектно вести судейство игр при проведении соревнований, а также преодолевать психологический барьер при поражении на соревнованиях;</w:t>
      </w:r>
    </w:p>
    <w:p w:rsidR="00194069" w:rsidRDefault="00194069" w:rsidP="00B746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привить волевые качества: упорство, целеустремлённость и спортивный характер. </w:t>
      </w:r>
    </w:p>
    <w:p w:rsidR="00FB6120" w:rsidRDefault="003E2E79" w:rsidP="003E2E79">
      <w:pPr>
        <w:pStyle w:val="1"/>
        <w:spacing w:before="0" w:beforeAutospacing="0" w:after="0" w:afterAutospacing="0"/>
        <w:ind w:left="709" w:right="300" w:hanging="709"/>
        <w:textAlignment w:val="baseline"/>
        <w:rPr>
          <w:b w:val="0"/>
          <w:sz w:val="28"/>
          <w:szCs w:val="28"/>
        </w:rPr>
      </w:pPr>
      <w:r>
        <w:rPr>
          <w:rFonts w:cstheme="minorBidi"/>
          <w:b w:val="0"/>
          <w:bCs w:val="0"/>
          <w:color w:val="000000"/>
          <w:kern w:val="0"/>
          <w:sz w:val="28"/>
          <w:szCs w:val="28"/>
        </w:rPr>
        <w:t xml:space="preserve">           - </w:t>
      </w:r>
      <w:r>
        <w:rPr>
          <w:b w:val="0"/>
          <w:sz w:val="28"/>
          <w:szCs w:val="28"/>
        </w:rPr>
        <w:t>р</w:t>
      </w:r>
      <w:r w:rsidR="00FB6120" w:rsidRPr="00FB6120">
        <w:rPr>
          <w:b w:val="0"/>
          <w:sz w:val="28"/>
          <w:szCs w:val="28"/>
        </w:rPr>
        <w:t xml:space="preserve">азвивать ловкость, быстроту, скоростно-силовые качества, </w:t>
      </w:r>
      <w:r>
        <w:rPr>
          <w:b w:val="0"/>
          <w:sz w:val="28"/>
          <w:szCs w:val="28"/>
        </w:rPr>
        <w:t xml:space="preserve">             </w:t>
      </w:r>
      <w:r w:rsidR="00FB6120" w:rsidRPr="00FB6120">
        <w:rPr>
          <w:b w:val="0"/>
          <w:sz w:val="28"/>
          <w:szCs w:val="28"/>
        </w:rPr>
        <w:t>гибкость,</w:t>
      </w:r>
      <w:r w:rsidR="00DF2976">
        <w:rPr>
          <w:b w:val="0"/>
          <w:sz w:val="28"/>
          <w:szCs w:val="28"/>
        </w:rPr>
        <w:t xml:space="preserve"> </w:t>
      </w:r>
      <w:r w:rsidR="00FB6120" w:rsidRPr="00FB6120">
        <w:rPr>
          <w:b w:val="0"/>
          <w:sz w:val="28"/>
          <w:szCs w:val="28"/>
        </w:rPr>
        <w:t xml:space="preserve">выносливость. </w:t>
      </w:r>
    </w:p>
    <w:p w:rsidR="003E2E79" w:rsidRPr="00B746D9" w:rsidRDefault="003E2E79" w:rsidP="003E2E79">
      <w:pPr>
        <w:pStyle w:val="1"/>
        <w:spacing w:before="0" w:beforeAutospacing="0" w:after="0" w:afterAutospacing="0"/>
        <w:ind w:left="709" w:right="300" w:hanging="709"/>
        <w:textAlignment w:val="baseline"/>
        <w:rPr>
          <w:rFonts w:ascii="Arial" w:hAnsi="Arial" w:cs="Arial"/>
          <w:color w:val="666666"/>
          <w:sz w:val="23"/>
          <w:szCs w:val="23"/>
        </w:rPr>
      </w:pPr>
    </w:p>
    <w:p w:rsidR="003E2E79" w:rsidRDefault="001D4570" w:rsidP="00DF2976">
      <w:pPr>
        <w:pStyle w:val="1"/>
        <w:spacing w:before="0" w:beforeAutospacing="0" w:after="0" w:afterAutospacing="0"/>
        <w:ind w:left="300" w:right="300"/>
        <w:textAlignment w:val="baseline"/>
        <w:rPr>
          <w:color w:val="7030A0"/>
          <w:sz w:val="28"/>
          <w:szCs w:val="28"/>
        </w:rPr>
      </w:pPr>
      <w:r w:rsidRPr="00E61583">
        <w:rPr>
          <w:color w:val="000000"/>
          <w:sz w:val="28"/>
          <w:szCs w:val="28"/>
          <w:shd w:val="clear" w:color="auto" w:fill="FFFFFF"/>
        </w:rPr>
        <w:t>Ход занятия:</w:t>
      </w:r>
      <w:r>
        <w:rPr>
          <w:rFonts w:ascii="inherit" w:hAnsi="inherit"/>
          <w:color w:val="666666"/>
          <w:sz w:val="27"/>
          <w:szCs w:val="27"/>
        </w:rPr>
        <w:t xml:space="preserve"> </w:t>
      </w:r>
      <w:r w:rsidR="00A04263" w:rsidRPr="00DF2976">
        <w:rPr>
          <w:b w:val="0"/>
          <w:color w:val="000000"/>
          <w:sz w:val="28"/>
          <w:szCs w:val="28"/>
        </w:rPr>
        <w:t>Просмотр видео</w:t>
      </w:r>
      <w:r w:rsidRPr="00DF2976">
        <w:rPr>
          <w:b w:val="0"/>
          <w:color w:val="000000"/>
          <w:sz w:val="28"/>
          <w:szCs w:val="28"/>
        </w:rPr>
        <w:t xml:space="preserve"> </w:t>
      </w:r>
      <w:r w:rsidR="003E2E79">
        <w:fldChar w:fldCharType="begin"/>
      </w:r>
      <w:r w:rsidR="003E2E79">
        <w:instrText xml:space="preserve"> HYPERLINK "https://yandex.ru/video/search?text=%D0%BD%D0%B0%D1%81%D1%82%D0%BE%D0%BB%D1%8C%D0%BD%D1%8B%D0%B9+%D1%82%D0%B5%D0%BD%D0%BD%D0%B8%D1%81+%D0%A2%D0%BE%D0%BF-%D1%81%D0%BF%D0%B8%D0%BD+%D1%81%D0%BF%D1%80%D0%B0%D0%B2%D0%B0.+" </w:instrText>
      </w:r>
      <w:r w:rsidR="003E2E79">
        <w:fldChar w:fldCharType="separate"/>
      </w:r>
      <w:r w:rsidR="00EB4D01" w:rsidRPr="00EE32BC">
        <w:rPr>
          <w:color w:val="7030A0"/>
          <w:sz w:val="28"/>
          <w:szCs w:val="28"/>
        </w:rPr>
        <w:t>настольный теннис Топ-спин справа.</w:t>
      </w:r>
      <w:r w:rsidR="003E2E79">
        <w:rPr>
          <w:color w:val="7030A0"/>
          <w:sz w:val="28"/>
          <w:szCs w:val="28"/>
        </w:rPr>
        <w:t xml:space="preserve"> </w:t>
      </w:r>
    </w:p>
    <w:p w:rsidR="00F75E9E" w:rsidRDefault="003E2E79" w:rsidP="003E2E79">
      <w:pPr>
        <w:pStyle w:val="1"/>
        <w:spacing w:before="0" w:beforeAutospacing="0" w:after="0" w:afterAutospacing="0"/>
        <w:ind w:left="300" w:right="300"/>
        <w:jc w:val="center"/>
        <w:textAlignment w:val="baseline"/>
      </w:pPr>
      <w:r>
        <w:rPr>
          <w:color w:val="7030A0"/>
          <w:sz w:val="28"/>
          <w:szCs w:val="28"/>
        </w:rPr>
        <w:fldChar w:fldCharType="end"/>
      </w:r>
      <w:r>
        <w:rPr>
          <w:noProof/>
          <w:sz w:val="28"/>
          <w:szCs w:val="28"/>
        </w:rPr>
        <w:drawing>
          <wp:inline distT="0" distB="0" distL="0" distR="0" wp14:anchorId="1C5C9654" wp14:editId="26FFD8C7">
            <wp:extent cx="4396740" cy="2148840"/>
            <wp:effectExtent l="0" t="0" r="0" b="0"/>
            <wp:docPr id="10" name="Рисунок 10" descr="pri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e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23" cy="21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69" w:rsidRDefault="00494969" w:rsidP="003E2E79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41384" cy="3886200"/>
            <wp:effectExtent l="0" t="0" r="0" b="0"/>
            <wp:docPr id="1" name="Рисунок 1" descr="lrhbzirwf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hbzirwfh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84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69" w:rsidRDefault="00494969" w:rsidP="003E2E79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</w:p>
    <w:p w:rsidR="00494969" w:rsidRDefault="00494969" w:rsidP="00DF2976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</w:p>
    <w:p w:rsidR="00494969" w:rsidRDefault="00494969" w:rsidP="00DF2976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</w:p>
    <w:p w:rsidR="00494969" w:rsidRDefault="00494969" w:rsidP="00494969">
      <w:pPr>
        <w:pStyle w:val="c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666E57" w:rsidRDefault="00666E57" w:rsidP="00666E57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14.05.2020 год.</w:t>
      </w:r>
    </w:p>
    <w:p w:rsidR="00666E57" w:rsidRDefault="00666E57" w:rsidP="00666E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666E57" w:rsidRDefault="00666E57" w:rsidP="00666E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 «Настольный теннис», группа 2-го года обучения.                                            Педагог Кушнарев В.В. </w:t>
      </w:r>
    </w:p>
    <w:p w:rsidR="00666E57" w:rsidRDefault="00666E57" w:rsidP="00666E57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666E57" w:rsidRDefault="00666E57" w:rsidP="00666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Силовые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упражнение".   </w:t>
      </w:r>
    </w:p>
    <w:p w:rsidR="00666E57" w:rsidRDefault="00666E57" w:rsidP="00666E57">
      <w:pPr>
        <w:pStyle w:val="1"/>
        <w:spacing w:before="0" w:beforeAutospacing="0" w:after="0" w:afterAutospacing="0"/>
        <w:ind w:left="300" w:right="300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>Цели и задачи:</w:t>
      </w:r>
      <w:r>
        <w:rPr>
          <w:b w:val="0"/>
          <w:sz w:val="28"/>
          <w:szCs w:val="28"/>
        </w:rPr>
        <w:t xml:space="preserve"> </w:t>
      </w:r>
    </w:p>
    <w:p w:rsidR="00666E57" w:rsidRDefault="00666E57" w:rsidP="00666E57">
      <w:pPr>
        <w:pStyle w:val="1"/>
        <w:numPr>
          <w:ilvl w:val="0"/>
          <w:numId w:val="3"/>
        </w:numPr>
        <w:spacing w:before="0" w:beforeAutospacing="0" w:after="0" w:afterAutospacing="0"/>
        <w:ind w:right="30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Обеспечение разностороннего физического развития, укрепление здоровья учащихся, воспитание гармоничной, социально-активной личности по средствам обучения настольному теннису;                                      2. Формирование устойчивой привычки к систематическим занятиям;             3. Приобретение высокого уровня развития необходимых двигательных навыков;                                                                                                                     4. Обеспечение развития физических качеств (выносливость, быстрота, сила, ловкость, гибкость);                                                                                             5. Овладение основами настольного тенниса;                                                        6. Овладение знаниями, умениями и навыками, необходимыми для участия в соревнованиях по настольному теннису.                                                                </w:t>
      </w:r>
    </w:p>
    <w:p w:rsidR="00666E57" w:rsidRDefault="00666E57" w:rsidP="00666E57">
      <w:pPr>
        <w:pStyle w:val="1"/>
        <w:spacing w:before="0" w:beforeAutospacing="0" w:after="0" w:afterAutospacing="0"/>
        <w:ind w:left="660" w:right="300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</w:p>
    <w:p w:rsidR="00494969" w:rsidRDefault="00666E57" w:rsidP="00666E57">
      <w:pPr>
        <w:pStyle w:val="c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Ход занятия:</w:t>
      </w:r>
      <w:r>
        <w:rPr>
          <w:rFonts w:ascii="inherit" w:hAnsi="inherit"/>
          <w:color w:val="666666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Просмотр видео </w:t>
      </w:r>
      <w:hyperlink r:id="rId8" w:history="1">
        <w:r>
          <w:rPr>
            <w:rStyle w:val="a5"/>
            <w:rFonts w:asciiTheme="majorHAnsi" w:eastAsiaTheme="majorEastAsia" w:hAnsiTheme="majorHAnsi" w:cstheme="majorBidi"/>
            <w:sz w:val="26"/>
            <w:szCs w:val="26"/>
          </w:rPr>
          <w:t>https://yandex.ru/video/preview/?filmId=18147645402306872223&amp;text=настольный%20теннис%20силовые%20упражнение&amp;path=wizard&amp;parent-reqid=1586344317601751-726541234462895556700217-production-app-host-vla-web-yp-98&amp;redircnt=1586344323.1</w:t>
        </w:r>
      </w:hyperlink>
      <w:bookmarkStart w:id="0" w:name="_GoBack"/>
      <w:bookmarkEnd w:id="0"/>
    </w:p>
    <w:sectPr w:rsidR="00494969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4DF"/>
    <w:multiLevelType w:val="hybridMultilevel"/>
    <w:tmpl w:val="67603448"/>
    <w:lvl w:ilvl="0" w:tplc="47D0890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232CA"/>
    <w:rsid w:val="00057ADE"/>
    <w:rsid w:val="000B79E4"/>
    <w:rsid w:val="000F25A3"/>
    <w:rsid w:val="00134E1C"/>
    <w:rsid w:val="00135825"/>
    <w:rsid w:val="00194069"/>
    <w:rsid w:val="001D4570"/>
    <w:rsid w:val="0023429B"/>
    <w:rsid w:val="003E2E79"/>
    <w:rsid w:val="003F4CD0"/>
    <w:rsid w:val="00494969"/>
    <w:rsid w:val="005765BD"/>
    <w:rsid w:val="00591B2A"/>
    <w:rsid w:val="005C0971"/>
    <w:rsid w:val="00650EAC"/>
    <w:rsid w:val="00666E57"/>
    <w:rsid w:val="006B1538"/>
    <w:rsid w:val="0085664C"/>
    <w:rsid w:val="008574EC"/>
    <w:rsid w:val="008D4CFB"/>
    <w:rsid w:val="009F6406"/>
    <w:rsid w:val="009F7CDC"/>
    <w:rsid w:val="00A04263"/>
    <w:rsid w:val="00A04738"/>
    <w:rsid w:val="00AE7945"/>
    <w:rsid w:val="00B746D9"/>
    <w:rsid w:val="00DF2976"/>
    <w:rsid w:val="00E5672A"/>
    <w:rsid w:val="00E90C71"/>
    <w:rsid w:val="00E952EA"/>
    <w:rsid w:val="00EB4D01"/>
    <w:rsid w:val="00EE32BC"/>
    <w:rsid w:val="00F75E9E"/>
    <w:rsid w:val="00FB6120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147645402306872223&amp;text=&#1085;&#1072;&#1089;&#1090;&#1086;&#1083;&#1100;&#1085;&#1099;&#1081;%20&#1090;&#1077;&#1085;&#1085;&#1080;&#1089;%20&#1089;&#1080;&#1083;&#1086;&#1074;&#1099;&#1077;%20&#1091;&#1087;&#1088;&#1072;&#1078;&#1085;&#1077;&#1085;&#1080;&#1077;&amp;path=wizard&amp;parent-reqid=1586344317601751-726541234462895556700217-production-app-host-vla-web-yp-98&amp;redircnt=1586344323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2020-04-07T08:14:00Z</dcterms:created>
  <dcterms:modified xsi:type="dcterms:W3CDTF">2020-05-14T20:20:00Z</dcterms:modified>
</cp:coreProperties>
</file>